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E35DD" w14:textId="77777777" w:rsidR="004E3CB0" w:rsidRDefault="007518B6" w:rsidP="007518B6">
      <w:pPr>
        <w:jc w:val="center"/>
      </w:pPr>
      <w:r>
        <w:rPr>
          <w:noProof/>
          <w:lang w:eastAsia="it-IT"/>
        </w:rPr>
        <w:drawing>
          <wp:inline distT="0" distB="0" distL="0" distR="0" wp14:anchorId="3B800AFD" wp14:editId="3A325664">
            <wp:extent cx="1381125" cy="10364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38" cy="10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5103" w14:textId="77777777" w:rsidR="00137FEF" w:rsidRDefault="00137FEF" w:rsidP="00137FEF">
      <w:pPr>
        <w:spacing w:after="0" w:line="240" w:lineRule="auto"/>
        <w:jc w:val="center"/>
        <w:rPr>
          <w:b/>
          <w:bCs/>
          <w:color w:val="10253F"/>
          <w:sz w:val="24"/>
          <w:szCs w:val="24"/>
          <w:lang w:eastAsia="it-IT"/>
        </w:rPr>
      </w:pPr>
    </w:p>
    <w:p w14:paraId="1C00DF07" w14:textId="42843288" w:rsidR="008B5215" w:rsidRPr="00137FEF" w:rsidRDefault="008B5215" w:rsidP="00137FEF">
      <w:pPr>
        <w:spacing w:after="0" w:line="240" w:lineRule="auto"/>
        <w:jc w:val="center"/>
        <w:rPr>
          <w:sz w:val="24"/>
          <w:szCs w:val="24"/>
        </w:rPr>
      </w:pPr>
      <w:r w:rsidRPr="00137FEF">
        <w:rPr>
          <w:b/>
          <w:bCs/>
          <w:color w:val="10253F"/>
          <w:sz w:val="24"/>
          <w:szCs w:val="24"/>
          <w:lang w:eastAsia="it-IT"/>
        </w:rPr>
        <w:t>COMUNICATO-STAMPA</w:t>
      </w:r>
    </w:p>
    <w:p w14:paraId="6878D72C" w14:textId="77777777" w:rsidR="008B5215" w:rsidRPr="00137FEF" w:rsidRDefault="008B5215" w:rsidP="00137FEF">
      <w:pPr>
        <w:spacing w:after="0" w:line="240" w:lineRule="auto"/>
        <w:jc w:val="center"/>
        <w:rPr>
          <w:sz w:val="24"/>
          <w:szCs w:val="24"/>
        </w:rPr>
      </w:pPr>
      <w:r w:rsidRPr="00137FEF">
        <w:rPr>
          <w:b/>
          <w:bCs/>
          <w:smallCaps/>
          <w:color w:val="10253F"/>
          <w:sz w:val="24"/>
          <w:szCs w:val="24"/>
          <w:lang w:eastAsia="it-IT"/>
        </w:rPr>
        <w:t> </w:t>
      </w:r>
    </w:p>
    <w:p w14:paraId="7EE3A5B2" w14:textId="4DBA309F" w:rsidR="008B5215" w:rsidRPr="00137FEF" w:rsidRDefault="00791A16" w:rsidP="00137FEF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aps/>
          <w:color w:val="10253F"/>
          <w:sz w:val="24"/>
          <w:szCs w:val="24"/>
          <w:lang w:eastAsia="it-IT"/>
        </w:rPr>
        <w:t>In Fieg:</w:t>
      </w:r>
      <w:r w:rsidR="008B5215" w:rsidRPr="00137FEF">
        <w:rPr>
          <w:b/>
          <w:bCs/>
          <w:caps/>
          <w:color w:val="10253F"/>
          <w:sz w:val="24"/>
          <w:szCs w:val="24"/>
          <w:lang w:eastAsia="it-IT"/>
        </w:rPr>
        <w:t xml:space="preserve"> Cosa fare dopo le cerimonie in Europa</w:t>
      </w:r>
      <w:r>
        <w:rPr>
          <w:b/>
          <w:bCs/>
          <w:caps/>
          <w:color w:val="10253F"/>
          <w:sz w:val="24"/>
          <w:szCs w:val="24"/>
          <w:lang w:eastAsia="it-IT"/>
        </w:rPr>
        <w:t>.</w:t>
      </w:r>
    </w:p>
    <w:p w14:paraId="7E58A162" w14:textId="77777777" w:rsidR="008B5215" w:rsidRPr="00137FEF" w:rsidRDefault="008B5215" w:rsidP="00137FEF">
      <w:pPr>
        <w:spacing w:after="0" w:line="240" w:lineRule="auto"/>
        <w:jc w:val="center"/>
        <w:rPr>
          <w:sz w:val="24"/>
          <w:szCs w:val="24"/>
        </w:rPr>
      </w:pPr>
      <w:r w:rsidRPr="00137FEF">
        <w:rPr>
          <w:b/>
          <w:bCs/>
          <w:caps/>
          <w:color w:val="10253F"/>
          <w:sz w:val="24"/>
          <w:szCs w:val="24"/>
          <w:lang w:eastAsia="it-IT"/>
        </w:rPr>
        <w:t xml:space="preserve">DIALOGO SU </w:t>
      </w:r>
      <w:r w:rsidRPr="00137FEF">
        <w:rPr>
          <w:b/>
          <w:bCs/>
          <w:i/>
          <w:iCs/>
          <w:caps/>
          <w:color w:val="10253F"/>
          <w:sz w:val="24"/>
          <w:szCs w:val="24"/>
          <w:lang w:eastAsia="it-IT"/>
        </w:rPr>
        <w:t>EUXIT</w:t>
      </w:r>
    </w:p>
    <w:p w14:paraId="29343965" w14:textId="77777777" w:rsidR="008B5215" w:rsidRDefault="008B5215" w:rsidP="00137FEF">
      <w:pPr>
        <w:spacing w:after="0" w:line="240" w:lineRule="auto"/>
        <w:jc w:val="center"/>
      </w:pPr>
      <w:r>
        <w:rPr>
          <w:i/>
          <w:iCs/>
          <w:color w:val="10253F"/>
          <w:sz w:val="28"/>
          <w:szCs w:val="28"/>
          <w:lang w:eastAsia="it-IT"/>
        </w:rPr>
        <w:t> </w:t>
      </w:r>
    </w:p>
    <w:p w14:paraId="53B25E5B" w14:textId="77777777" w:rsidR="007260BD" w:rsidRPr="007260BD" w:rsidRDefault="007260BD" w:rsidP="007260BD">
      <w:pPr>
        <w:spacing w:after="0" w:line="240" w:lineRule="auto"/>
        <w:jc w:val="both"/>
        <w:rPr>
          <w:color w:val="000000"/>
          <w:lang w:eastAsia="it-IT"/>
        </w:rPr>
      </w:pPr>
    </w:p>
    <w:p w14:paraId="7CDAACA3" w14:textId="77777777" w:rsidR="007260BD" w:rsidRPr="007260BD" w:rsidRDefault="007260BD" w:rsidP="007260BD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lang w:eastAsia="it-IT"/>
        </w:rPr>
      </w:pPr>
      <w:r w:rsidRPr="007260BD">
        <w:rPr>
          <w:color w:val="0F243E" w:themeColor="text2" w:themeShade="80"/>
          <w:lang w:eastAsia="it-IT"/>
        </w:rPr>
        <w:t xml:space="preserve">Roma, 6 aprile 2017 - Passata la celebrazione dei 60 anni dei Trattati di Roma, restano irrisolti i nodi da sciogliere nell'Unione Europea e si fa più pressante la spinta populista. Cosa accadrà alle prossime elezioni in Francia e Germania? I Paesi dell'Est verranno davvero emarginati in un'Europa a due velocità? </w:t>
      </w:r>
    </w:p>
    <w:p w14:paraId="6C1DD269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</w:p>
    <w:p w14:paraId="4F1E073F" w14:textId="384B3185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  <w:r w:rsidRPr="007260BD">
        <w:rPr>
          <w:color w:val="0F243E" w:themeColor="text2" w:themeShade="80"/>
          <w:lang w:eastAsia="it-IT"/>
        </w:rPr>
        <w:t>Del futur</w:t>
      </w:r>
      <w:r w:rsidR="00791A16">
        <w:rPr>
          <w:color w:val="0F243E" w:themeColor="text2" w:themeShade="80"/>
          <w:lang w:eastAsia="it-IT"/>
        </w:rPr>
        <w:t xml:space="preserve">o dell’Europa si è parlato </w:t>
      </w:r>
      <w:bookmarkStart w:id="0" w:name="_GoBack"/>
      <w:bookmarkEnd w:id="0"/>
      <w:r w:rsidRPr="007260BD">
        <w:rPr>
          <w:color w:val="0F243E" w:themeColor="text2" w:themeShade="80"/>
          <w:lang w:eastAsia="it-IT"/>
        </w:rPr>
        <w:t>nella casa degli editori di giornali, la FIEG, in occasione della presentazione del libro di Roberto Sommella, "</w:t>
      </w:r>
      <w:proofErr w:type="spellStart"/>
      <w:r w:rsidRPr="007260BD">
        <w:rPr>
          <w:i/>
          <w:iCs/>
          <w:color w:val="0F243E" w:themeColor="text2" w:themeShade="80"/>
          <w:lang w:eastAsia="it-IT"/>
        </w:rPr>
        <w:t>Euxit</w:t>
      </w:r>
      <w:proofErr w:type="spellEnd"/>
      <w:r w:rsidRPr="007260BD">
        <w:rPr>
          <w:i/>
          <w:iCs/>
          <w:color w:val="0F243E" w:themeColor="text2" w:themeShade="80"/>
          <w:lang w:eastAsia="it-IT"/>
        </w:rPr>
        <w:t>. Uscita di sicurezza per l'Europa</w:t>
      </w:r>
      <w:r w:rsidRPr="007260BD">
        <w:rPr>
          <w:color w:val="0F243E" w:themeColor="text2" w:themeShade="80"/>
          <w:lang w:eastAsia="it-IT"/>
        </w:rPr>
        <w:t xml:space="preserve">". </w:t>
      </w:r>
    </w:p>
    <w:p w14:paraId="4E08D487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</w:p>
    <w:p w14:paraId="43CE1450" w14:textId="1F49F355" w:rsidR="007260BD" w:rsidRPr="00264B64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  <w:r w:rsidRPr="007260BD">
        <w:rPr>
          <w:color w:val="0F243E" w:themeColor="text2" w:themeShade="80"/>
          <w:lang w:eastAsia="it-IT"/>
        </w:rPr>
        <w:t xml:space="preserve">All'incontro </w:t>
      </w:r>
      <w:r w:rsidR="00264B64">
        <w:rPr>
          <w:color w:val="0F243E" w:themeColor="text2" w:themeShade="80"/>
          <w:lang w:eastAsia="it-IT"/>
        </w:rPr>
        <w:t xml:space="preserve">– </w:t>
      </w:r>
      <w:r w:rsidRPr="007260BD">
        <w:rPr>
          <w:color w:val="0F243E" w:themeColor="text2" w:themeShade="80"/>
          <w:lang w:eastAsia="it-IT"/>
        </w:rPr>
        <w:t xml:space="preserve">introdotto dal Presidente della FIEG, Maurizio Costa – hanno partecipato il Presidente del Parlamento Europeo, Antonio </w:t>
      </w:r>
      <w:proofErr w:type="spellStart"/>
      <w:r w:rsidRPr="007260BD">
        <w:rPr>
          <w:color w:val="0F243E" w:themeColor="text2" w:themeShade="80"/>
          <w:lang w:eastAsia="it-IT"/>
        </w:rPr>
        <w:t>Tajani</w:t>
      </w:r>
      <w:proofErr w:type="spellEnd"/>
      <w:r w:rsidRPr="007260BD">
        <w:rPr>
          <w:color w:val="0F243E" w:themeColor="text2" w:themeShade="80"/>
          <w:lang w:eastAsia="it-IT"/>
        </w:rPr>
        <w:t xml:space="preserve">, attraverso un contributo video, il Capo di Gabinetto del Ministro dell'Economia, Roberto </w:t>
      </w:r>
      <w:proofErr w:type="spellStart"/>
      <w:r w:rsidRPr="007260BD">
        <w:rPr>
          <w:color w:val="0F243E" w:themeColor="text2" w:themeShade="80"/>
          <w:lang w:eastAsia="it-IT"/>
        </w:rPr>
        <w:t>Garofoli</w:t>
      </w:r>
      <w:proofErr w:type="spellEnd"/>
      <w:r w:rsidRPr="007260BD">
        <w:rPr>
          <w:color w:val="0F243E" w:themeColor="text2" w:themeShade="80"/>
          <w:lang w:eastAsia="it-IT"/>
        </w:rPr>
        <w:t xml:space="preserve">,  l'Ambasciatore di Romania, George </w:t>
      </w:r>
      <w:proofErr w:type="spellStart"/>
      <w:r w:rsidRPr="007260BD">
        <w:rPr>
          <w:color w:val="0F243E" w:themeColor="text2" w:themeShade="80"/>
          <w:lang w:eastAsia="it-IT"/>
        </w:rPr>
        <w:t>Bologan</w:t>
      </w:r>
      <w:proofErr w:type="spellEnd"/>
      <w:r w:rsidRPr="007260BD">
        <w:rPr>
          <w:color w:val="0F243E" w:themeColor="text2" w:themeShade="80"/>
          <w:lang w:eastAsia="it-IT"/>
        </w:rPr>
        <w:t xml:space="preserve">, l'autore, Roberto Sommella, Direttore Relazioni Esterne Antitrust. Ad aprire i lavori il Direttore Generale della Federazione editori, </w:t>
      </w:r>
      <w:r w:rsidRPr="007260BD">
        <w:rPr>
          <w:b/>
          <w:bCs/>
          <w:color w:val="0F243E" w:themeColor="text2" w:themeShade="80"/>
          <w:lang w:eastAsia="it-IT"/>
        </w:rPr>
        <w:t>Fabrizio Carotti</w:t>
      </w:r>
      <w:r w:rsidRPr="007260BD">
        <w:rPr>
          <w:color w:val="0F243E" w:themeColor="text2" w:themeShade="80"/>
          <w:lang w:eastAsia="it-IT"/>
        </w:rPr>
        <w:t xml:space="preserve">, mentre il discorso conclusivo è stato affidato al giovanissimo Tesoriere della Gioventù Federalista Europea, Antonio </w:t>
      </w:r>
      <w:proofErr w:type="spellStart"/>
      <w:r w:rsidRPr="007260BD">
        <w:rPr>
          <w:color w:val="0F243E" w:themeColor="text2" w:themeShade="80"/>
          <w:lang w:eastAsia="it-IT"/>
        </w:rPr>
        <w:t>Argenziano</w:t>
      </w:r>
      <w:proofErr w:type="spellEnd"/>
      <w:r w:rsidRPr="007260BD">
        <w:rPr>
          <w:color w:val="0F243E" w:themeColor="text2" w:themeShade="80"/>
          <w:lang w:eastAsia="it-IT"/>
        </w:rPr>
        <w:t xml:space="preserve">. </w:t>
      </w:r>
    </w:p>
    <w:p w14:paraId="53EE0FA9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 </w:t>
      </w:r>
    </w:p>
    <w:p w14:paraId="6EDBB4FC" w14:textId="14A54183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Un contributo inaspettato e sentito quello di</w:t>
      </w:r>
      <w:r w:rsidRPr="007260BD">
        <w:rPr>
          <w:b/>
          <w:bCs/>
          <w:i/>
          <w:iCs/>
          <w:color w:val="0F243E" w:themeColor="text2" w:themeShade="80"/>
          <w:lang w:eastAsia="it-IT"/>
        </w:rPr>
        <w:t xml:space="preserve"> </w:t>
      </w:r>
      <w:r w:rsidRPr="007260BD">
        <w:rPr>
          <w:b/>
          <w:bCs/>
          <w:color w:val="0F243E" w:themeColor="text2" w:themeShade="80"/>
          <w:lang w:eastAsia="it-IT"/>
        </w:rPr>
        <w:t>Giovanni Maria Flick</w:t>
      </w:r>
      <w:r w:rsidR="00264B64">
        <w:rPr>
          <w:color w:val="0F243E" w:themeColor="text2" w:themeShade="80"/>
          <w:lang w:eastAsia="it-IT"/>
        </w:rPr>
        <w:t>, Presidente</w:t>
      </w:r>
      <w:r w:rsidRPr="007260BD">
        <w:rPr>
          <w:color w:val="0F243E" w:themeColor="text2" w:themeShade="80"/>
          <w:lang w:eastAsia="it-IT"/>
        </w:rPr>
        <w:t xml:space="preserve"> emerito della Corte Costituzionale, che ha invitato tutti a “risvegliarsi” e a rispolverare quella fondamentale Carta dei Diritti disapplicata ovunque in Europa e comunque il tema dei diritti. Soprattutto ora che si ricominciano ad erigere muri e a svolgere fili spinati, la pedagogia sembra aver completamente dimenticato – ha detto – di riferirsi alle ragioni per cui l’Europa stessa è nata: il mercato prima comune e poi unico e, soprattutto, il riconoscimento di tutta una serie di diritti, primo tra tutti quello della libera circolazione delle merci, degli individui, delle idee. Parlare di diritti – ha concluso – vuol dire parlare anche di doveri e ragionare di Europa solo in termini di economia e di finanza è riduttivo e fuorviante. Coltivare la memoria, piuttosto, per scongiurare il pericolo di chi dimentica il passato, che è condannato poi a ripeterlo.</w:t>
      </w:r>
    </w:p>
    <w:p w14:paraId="7DBB2BA4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 </w:t>
      </w:r>
    </w:p>
    <w:p w14:paraId="10863BC6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  <w:r w:rsidRPr="007260BD">
        <w:rPr>
          <w:color w:val="0F243E" w:themeColor="text2" w:themeShade="80"/>
          <w:lang w:eastAsia="it-IT"/>
        </w:rPr>
        <w:t xml:space="preserve">Un appello all’unità anche quello di </w:t>
      </w:r>
      <w:r w:rsidRPr="007260BD">
        <w:rPr>
          <w:b/>
          <w:bCs/>
          <w:color w:val="0F243E" w:themeColor="text2" w:themeShade="80"/>
          <w:lang w:eastAsia="it-IT"/>
        </w:rPr>
        <w:t xml:space="preserve">Antonio </w:t>
      </w:r>
      <w:proofErr w:type="spellStart"/>
      <w:r w:rsidRPr="007260BD">
        <w:rPr>
          <w:b/>
          <w:bCs/>
          <w:color w:val="0F243E" w:themeColor="text2" w:themeShade="80"/>
          <w:lang w:eastAsia="it-IT"/>
        </w:rPr>
        <w:t>Tajani</w:t>
      </w:r>
      <w:proofErr w:type="spellEnd"/>
      <w:r w:rsidRPr="007260BD">
        <w:rPr>
          <w:color w:val="0F243E" w:themeColor="text2" w:themeShade="80"/>
          <w:lang w:eastAsia="it-IT"/>
        </w:rPr>
        <w:t xml:space="preserve">, che ha mostrato di condividere appieno quanto Sommella sostiene nel suo libro sulla necessità di rafforzare semmai e non dismettere l’Unione, riformandone la </w:t>
      </w:r>
      <w:proofErr w:type="spellStart"/>
      <w:r w:rsidRPr="007260BD">
        <w:rPr>
          <w:i/>
          <w:iCs/>
          <w:color w:val="0F243E" w:themeColor="text2" w:themeShade="80"/>
          <w:lang w:eastAsia="it-IT"/>
        </w:rPr>
        <w:t>governance</w:t>
      </w:r>
      <w:proofErr w:type="spellEnd"/>
      <w:r w:rsidRPr="007260BD">
        <w:rPr>
          <w:color w:val="0F243E" w:themeColor="text2" w:themeShade="80"/>
          <w:lang w:eastAsia="it-IT"/>
        </w:rPr>
        <w:t xml:space="preserve"> e riportando l’Europa tra le persone, soprattutto tra i giovani che ci sono nati dentro e che la danno per scontata, quando scontata ora invece non è. Solo insieme – ha detto il Presidente del Parlamento Europeo – possiamo rispondere alle preoccupazioni dei cittadini su lavoro, sicurezza, immigrazione. Solo insieme possiamo davvero esercitare pienamente le nostre sovranità nazionali. L’Europa va cambiata, non smontata. L’impegno del Parlamento Europeo è e sarà nel rafforzare l’Europa per renderla più capace di agire, nell’interesse esclusivo dei suoi cittadini.</w:t>
      </w:r>
    </w:p>
    <w:p w14:paraId="08AFE4E3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</w:p>
    <w:p w14:paraId="5EEC96A7" w14:textId="383F0166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 xml:space="preserve">A questo scopo anche l’Associazione voluta da Sommella, La Nuova Europa, che si propone come primo atto a Ventotene, nel prossimo maggio, di far riscrivere a studenti italiani ed europei, un nuovo manifesto, con gli occhi dell’oggi.  E giovani che credono nell’Europa erano quelli presenti oggi in </w:t>
      </w:r>
      <w:proofErr w:type="spellStart"/>
      <w:r w:rsidRPr="007260BD">
        <w:rPr>
          <w:color w:val="0F243E" w:themeColor="text2" w:themeShade="80"/>
          <w:lang w:eastAsia="it-IT"/>
        </w:rPr>
        <w:t>Fieg</w:t>
      </w:r>
      <w:proofErr w:type="spellEnd"/>
      <w:r w:rsidRPr="007260BD">
        <w:rPr>
          <w:color w:val="0F243E" w:themeColor="text2" w:themeShade="80"/>
          <w:lang w:eastAsia="it-IT"/>
        </w:rPr>
        <w:t xml:space="preserve">, riuniti nel movimento della Gioventù Federalista Europea. Il loro Tesoriere, </w:t>
      </w:r>
      <w:r w:rsidRPr="007260BD">
        <w:rPr>
          <w:b/>
          <w:bCs/>
          <w:color w:val="0F243E" w:themeColor="text2" w:themeShade="80"/>
          <w:lang w:eastAsia="it-IT"/>
        </w:rPr>
        <w:t xml:space="preserve">Antonio </w:t>
      </w:r>
      <w:proofErr w:type="spellStart"/>
      <w:r w:rsidRPr="007260BD">
        <w:rPr>
          <w:b/>
          <w:bCs/>
          <w:color w:val="0F243E" w:themeColor="text2" w:themeShade="80"/>
          <w:lang w:eastAsia="it-IT"/>
        </w:rPr>
        <w:t>Argenziano</w:t>
      </w:r>
      <w:proofErr w:type="spellEnd"/>
      <w:r w:rsidRPr="007260BD">
        <w:rPr>
          <w:color w:val="0F243E" w:themeColor="text2" w:themeShade="80"/>
          <w:lang w:eastAsia="it-IT"/>
        </w:rPr>
        <w:t xml:space="preserve">, ha invitato a cambiare la narrativa sull’Unione Europea e sull’Europa tutta, incentrandola sul concetto di solidarietà: </w:t>
      </w:r>
      <w:r w:rsidRPr="007260BD">
        <w:rPr>
          <w:color w:val="0F243E" w:themeColor="text2" w:themeShade="80"/>
          <w:lang w:eastAsia="it-IT"/>
        </w:rPr>
        <w:lastRenderedPageBreak/>
        <w:t>solidarietà tra stati e solidarietà tra le forze progressiste nella direzione di un progetto democratico comune europeo. Attraverso l’impegno, nella consapevolezza che “l’Europa non cade dal cielo”.</w:t>
      </w:r>
    </w:p>
    <w:p w14:paraId="355C7BBB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 </w:t>
      </w:r>
    </w:p>
    <w:p w14:paraId="38038076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 xml:space="preserve">Egualmente appassionato l’intervento dell’Ambasciatore della Romania, </w:t>
      </w:r>
      <w:r w:rsidRPr="007260BD">
        <w:rPr>
          <w:b/>
          <w:bCs/>
          <w:color w:val="0F243E" w:themeColor="text2" w:themeShade="80"/>
          <w:lang w:eastAsia="it-IT"/>
        </w:rPr>
        <w:t xml:space="preserve">George </w:t>
      </w:r>
      <w:proofErr w:type="spellStart"/>
      <w:r w:rsidRPr="007260BD">
        <w:rPr>
          <w:b/>
          <w:bCs/>
          <w:color w:val="0F243E" w:themeColor="text2" w:themeShade="80"/>
          <w:lang w:eastAsia="it-IT"/>
        </w:rPr>
        <w:t>Bologan</w:t>
      </w:r>
      <w:proofErr w:type="spellEnd"/>
      <w:r w:rsidRPr="007260BD">
        <w:rPr>
          <w:color w:val="0F243E" w:themeColor="text2" w:themeShade="80"/>
          <w:lang w:eastAsia="it-IT"/>
        </w:rPr>
        <w:t xml:space="preserve">. Preoccupato anche lui dei tempi bui che – ha detto – relativizzano il nostro pensiero, ha esortato al coraggio dell’azione, per stroncare paure attraverso una diplomazia pubblica che sappia comunicare meglio l’Europa e diffondere una cultura del positivo, senza valutare ogni cosa in termini di numeri e cifre, riportando al centro l’uomo e l’essere parte della stessa civiltà. Anche lui convinto che il concetto-cardine sia quello di solidarietà. La comunicazione è importante perché le parole inducono essere stesse all’azione. </w:t>
      </w:r>
    </w:p>
    <w:p w14:paraId="79640C4D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 </w:t>
      </w:r>
    </w:p>
    <w:p w14:paraId="0E38D339" w14:textId="7308B92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 xml:space="preserve">Più tecnico invece l’intervento di </w:t>
      </w:r>
      <w:r w:rsidRPr="007260BD">
        <w:rPr>
          <w:b/>
          <w:bCs/>
          <w:color w:val="0F243E" w:themeColor="text2" w:themeShade="80"/>
          <w:lang w:eastAsia="it-IT"/>
        </w:rPr>
        <w:t xml:space="preserve">Roberto </w:t>
      </w:r>
      <w:proofErr w:type="spellStart"/>
      <w:r w:rsidRPr="007260BD">
        <w:rPr>
          <w:b/>
          <w:bCs/>
          <w:color w:val="0F243E" w:themeColor="text2" w:themeShade="80"/>
          <w:lang w:eastAsia="it-IT"/>
        </w:rPr>
        <w:t>Garofoli</w:t>
      </w:r>
      <w:proofErr w:type="spellEnd"/>
      <w:r w:rsidRPr="007260BD">
        <w:rPr>
          <w:color w:val="0F243E" w:themeColor="text2" w:themeShade="80"/>
          <w:lang w:eastAsia="it-IT"/>
        </w:rPr>
        <w:t>, che dal suo punto di osservazione imputa all’Europa - che si trova ad affrontare forse non in modo adeguato il doppio shock di una recessione economi</w:t>
      </w:r>
      <w:r w:rsidR="00264B64">
        <w:rPr>
          <w:color w:val="0F243E" w:themeColor="text2" w:themeShade="80"/>
          <w:lang w:eastAsia="it-IT"/>
        </w:rPr>
        <w:t>c</w:t>
      </w:r>
      <w:r w:rsidRPr="007260BD">
        <w:rPr>
          <w:color w:val="0F243E" w:themeColor="text2" w:themeShade="80"/>
          <w:lang w:eastAsia="it-IT"/>
        </w:rPr>
        <w:t xml:space="preserve">a e di un flusso migratorio senza troppi precedenti - l’errore, nelle sue politiche di bilancio e bancarie, di imporre regole che abbiano come obiettivo solo la riduzione dei rischi e non anche quello della condivisione e </w:t>
      </w:r>
      <w:proofErr w:type="spellStart"/>
      <w:r w:rsidRPr="007260BD">
        <w:rPr>
          <w:color w:val="0F243E" w:themeColor="text2" w:themeShade="80"/>
          <w:lang w:eastAsia="it-IT"/>
        </w:rPr>
        <w:t>mutualizzazione</w:t>
      </w:r>
      <w:proofErr w:type="spellEnd"/>
      <w:r w:rsidRPr="007260BD">
        <w:rPr>
          <w:color w:val="0F243E" w:themeColor="text2" w:themeShade="80"/>
          <w:lang w:eastAsia="it-IT"/>
        </w:rPr>
        <w:t xml:space="preserve"> dei rischi. E così facendo è difficile recuperare fiducia e superare i pregiudizi che allontanano i cittadini e gli Stati dalle istituzioni europee.</w:t>
      </w:r>
    </w:p>
    <w:p w14:paraId="350BDEE4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 </w:t>
      </w:r>
    </w:p>
    <w:p w14:paraId="2372989D" w14:textId="564C0FED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 xml:space="preserve">Il presidente della </w:t>
      </w:r>
      <w:proofErr w:type="spellStart"/>
      <w:r w:rsidRPr="007260BD">
        <w:rPr>
          <w:color w:val="0F243E" w:themeColor="text2" w:themeShade="80"/>
          <w:lang w:eastAsia="it-IT"/>
        </w:rPr>
        <w:t>Fieg</w:t>
      </w:r>
      <w:proofErr w:type="spellEnd"/>
      <w:r w:rsidRPr="007260BD">
        <w:rPr>
          <w:color w:val="0F243E" w:themeColor="text2" w:themeShade="80"/>
          <w:lang w:eastAsia="it-IT"/>
        </w:rPr>
        <w:t xml:space="preserve">, </w:t>
      </w:r>
      <w:r w:rsidRPr="007260BD">
        <w:rPr>
          <w:b/>
          <w:bCs/>
          <w:color w:val="0F243E" w:themeColor="text2" w:themeShade="80"/>
          <w:lang w:eastAsia="it-IT"/>
        </w:rPr>
        <w:t>Maurizio Costa</w:t>
      </w:r>
      <w:r w:rsidRPr="007260BD">
        <w:rPr>
          <w:color w:val="0F243E" w:themeColor="text2" w:themeShade="80"/>
          <w:lang w:eastAsia="it-IT"/>
        </w:rPr>
        <w:t xml:space="preserve">, ha voluto sottolineare l’approccio non banale di Sommella ai temi di così grande attualità affrontati nel volume e ha mostrato di condividere le diverse buone ragioni elencate dall’Autore per restare in Europa. Per quanto riguarda gli editori di giornali, l’UE può costituire e costituisce un validissimo alleato per interfacciarsi con gli Over The Top, soggetti che europei non sono e per i quali sembrano non valere le regole che invece regolano un corretto funzionamento del mercato, ad esempio pensando ai ricavi della raccolta pubblicitaria. Accanto a ciò, è in Europa che si sta cercando di affrontare e risolvere insieme problemi legati a temi di importanza vitale per l’informazione, come quello della tutela del diritto d’autore, anche online, del diritto all’oblio, della privacy, della fiscalità. Un’Europa più coesa – ha detto – passa anche per una fiscalità più equa. </w:t>
      </w:r>
    </w:p>
    <w:p w14:paraId="7E5572F5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</w:rPr>
      </w:pPr>
      <w:r w:rsidRPr="007260BD">
        <w:rPr>
          <w:color w:val="0F243E" w:themeColor="text2" w:themeShade="80"/>
          <w:lang w:eastAsia="it-IT"/>
        </w:rPr>
        <w:t> </w:t>
      </w:r>
    </w:p>
    <w:p w14:paraId="2F281C7D" w14:textId="77777777" w:rsidR="007260BD" w:rsidRPr="007260BD" w:rsidRDefault="007260BD" w:rsidP="007260BD">
      <w:pPr>
        <w:spacing w:after="0" w:line="240" w:lineRule="auto"/>
        <w:jc w:val="both"/>
        <w:rPr>
          <w:color w:val="0F243E" w:themeColor="text2" w:themeShade="80"/>
          <w:lang w:eastAsia="it-IT"/>
        </w:rPr>
      </w:pPr>
      <w:r w:rsidRPr="007260BD">
        <w:rPr>
          <w:color w:val="0F243E" w:themeColor="text2" w:themeShade="80"/>
          <w:lang w:eastAsia="it-IT"/>
        </w:rPr>
        <w:t xml:space="preserve">Trasversale a tutti gli interventi, il richiamo ad una comunicazione in positivo sull’Europa, uscendo dalla logica di fare della Ue il capro espiatorio di ciò che non funziona, e ad un impegno all’interno dei singoli Stati e nell’Unione a pratiche virtuose di solidarietà ed apertura. </w:t>
      </w:r>
    </w:p>
    <w:p w14:paraId="30D9A813" w14:textId="77777777" w:rsidR="007260BD" w:rsidRPr="007260BD" w:rsidRDefault="007260BD" w:rsidP="007260BD">
      <w:pPr>
        <w:spacing w:after="0" w:line="240" w:lineRule="auto"/>
        <w:jc w:val="both"/>
      </w:pPr>
    </w:p>
    <w:p w14:paraId="2911B161" w14:textId="77777777" w:rsidR="007260BD" w:rsidRPr="007260BD" w:rsidRDefault="007260BD" w:rsidP="007260BD">
      <w:pPr>
        <w:spacing w:after="0" w:line="240" w:lineRule="auto"/>
        <w:jc w:val="center"/>
        <w:rPr>
          <w:b/>
          <w:i/>
        </w:rPr>
      </w:pPr>
      <w:r w:rsidRPr="007260BD">
        <w:rPr>
          <w:b/>
          <w:i/>
        </w:rPr>
        <w:t>#</w:t>
      </w:r>
      <w:proofErr w:type="spellStart"/>
      <w:r w:rsidRPr="007260BD">
        <w:rPr>
          <w:b/>
          <w:i/>
        </w:rPr>
        <w:t>Euxit</w:t>
      </w:r>
      <w:proofErr w:type="spellEnd"/>
    </w:p>
    <w:p w14:paraId="26CE8CDD" w14:textId="77777777" w:rsidR="007260BD" w:rsidRDefault="007260BD" w:rsidP="007260BD">
      <w:pPr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  <w:lang w:eastAsia="it-IT"/>
        </w:rPr>
        <w:t> </w:t>
      </w:r>
    </w:p>
    <w:p w14:paraId="5CFEBDB8" w14:textId="77777777" w:rsidR="007260BD" w:rsidRDefault="007260BD" w:rsidP="007260BD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  <w:lang w:eastAsia="it-IT"/>
        </w:rPr>
        <w:t> </w:t>
      </w:r>
    </w:p>
    <w:p w14:paraId="310ABD8B" w14:textId="0547E3C5" w:rsidR="0088616C" w:rsidRPr="00D20980" w:rsidRDefault="0088616C" w:rsidP="007260B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88616C" w:rsidRPr="00D20980" w:rsidSect="00137FEF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993F0" w14:textId="77777777" w:rsidR="002942E1" w:rsidRDefault="002942E1" w:rsidP="002942E1">
      <w:pPr>
        <w:spacing w:after="0" w:line="240" w:lineRule="auto"/>
      </w:pPr>
      <w:r>
        <w:separator/>
      </w:r>
    </w:p>
  </w:endnote>
  <w:endnote w:type="continuationSeparator" w:id="0">
    <w:p w14:paraId="31EB4CEC" w14:textId="77777777" w:rsidR="002942E1" w:rsidRDefault="002942E1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933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589E07" w14:textId="713AD8C5" w:rsidR="00137FEF" w:rsidRPr="00137FEF" w:rsidRDefault="00137FEF">
        <w:pPr>
          <w:pStyle w:val="Pidipagina"/>
          <w:jc w:val="right"/>
          <w:rPr>
            <w:sz w:val="16"/>
            <w:szCs w:val="16"/>
          </w:rPr>
        </w:pPr>
        <w:r w:rsidRPr="00137FEF">
          <w:rPr>
            <w:sz w:val="16"/>
            <w:szCs w:val="16"/>
          </w:rPr>
          <w:fldChar w:fldCharType="begin"/>
        </w:r>
        <w:r w:rsidRPr="00137FEF">
          <w:rPr>
            <w:sz w:val="16"/>
            <w:szCs w:val="16"/>
          </w:rPr>
          <w:instrText>PAGE   \* MERGEFORMAT</w:instrText>
        </w:r>
        <w:r w:rsidRPr="00137FEF">
          <w:rPr>
            <w:sz w:val="16"/>
            <w:szCs w:val="16"/>
          </w:rPr>
          <w:fldChar w:fldCharType="separate"/>
        </w:r>
        <w:r w:rsidR="00791A16">
          <w:rPr>
            <w:noProof/>
            <w:sz w:val="16"/>
            <w:szCs w:val="16"/>
          </w:rPr>
          <w:t>2</w:t>
        </w:r>
        <w:r w:rsidRPr="00137FEF">
          <w:rPr>
            <w:sz w:val="16"/>
            <w:szCs w:val="16"/>
          </w:rPr>
          <w:fldChar w:fldCharType="end"/>
        </w:r>
      </w:p>
    </w:sdtContent>
  </w:sdt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902EF" w14:textId="77777777" w:rsidR="002942E1" w:rsidRDefault="002942E1" w:rsidP="002942E1">
      <w:pPr>
        <w:spacing w:after="0" w:line="240" w:lineRule="auto"/>
      </w:pPr>
      <w:r>
        <w:separator/>
      </w:r>
    </w:p>
  </w:footnote>
  <w:footnote w:type="continuationSeparator" w:id="0">
    <w:p w14:paraId="11CAFEC9" w14:textId="77777777" w:rsidR="002942E1" w:rsidRDefault="002942E1" w:rsidP="00294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B6"/>
    <w:rsid w:val="000B0E45"/>
    <w:rsid w:val="001268CB"/>
    <w:rsid w:val="00137FEF"/>
    <w:rsid w:val="00191113"/>
    <w:rsid w:val="00215620"/>
    <w:rsid w:val="002415EC"/>
    <w:rsid w:val="00257025"/>
    <w:rsid w:val="002639AB"/>
    <w:rsid w:val="00264B64"/>
    <w:rsid w:val="0028031F"/>
    <w:rsid w:val="002942E1"/>
    <w:rsid w:val="00387FA4"/>
    <w:rsid w:val="003D2170"/>
    <w:rsid w:val="00427BAA"/>
    <w:rsid w:val="00491510"/>
    <w:rsid w:val="004E3CB0"/>
    <w:rsid w:val="00512066"/>
    <w:rsid w:val="00531A6E"/>
    <w:rsid w:val="00584004"/>
    <w:rsid w:val="005F756B"/>
    <w:rsid w:val="00607D5F"/>
    <w:rsid w:val="0061565F"/>
    <w:rsid w:val="00625FAA"/>
    <w:rsid w:val="00637FA2"/>
    <w:rsid w:val="006A3D63"/>
    <w:rsid w:val="007260BD"/>
    <w:rsid w:val="00741EB8"/>
    <w:rsid w:val="007518B6"/>
    <w:rsid w:val="00786960"/>
    <w:rsid w:val="00791A16"/>
    <w:rsid w:val="007F4D34"/>
    <w:rsid w:val="00803A05"/>
    <w:rsid w:val="0088616C"/>
    <w:rsid w:val="00887D0B"/>
    <w:rsid w:val="008B5215"/>
    <w:rsid w:val="008D76F9"/>
    <w:rsid w:val="008E0A0F"/>
    <w:rsid w:val="008E3719"/>
    <w:rsid w:val="009358AE"/>
    <w:rsid w:val="009430AA"/>
    <w:rsid w:val="009535C8"/>
    <w:rsid w:val="009644D2"/>
    <w:rsid w:val="00986DE5"/>
    <w:rsid w:val="009B5571"/>
    <w:rsid w:val="009C387C"/>
    <w:rsid w:val="00A21E76"/>
    <w:rsid w:val="00AD79FF"/>
    <w:rsid w:val="00AF765D"/>
    <w:rsid w:val="00B743D5"/>
    <w:rsid w:val="00B827E6"/>
    <w:rsid w:val="00B941F4"/>
    <w:rsid w:val="00C3751B"/>
    <w:rsid w:val="00C57BDA"/>
    <w:rsid w:val="00C72F08"/>
    <w:rsid w:val="00CF7E61"/>
    <w:rsid w:val="00D01266"/>
    <w:rsid w:val="00D20980"/>
    <w:rsid w:val="00D919A0"/>
    <w:rsid w:val="00DC06B2"/>
    <w:rsid w:val="00DC6C80"/>
    <w:rsid w:val="00E44B46"/>
    <w:rsid w:val="00E62273"/>
    <w:rsid w:val="00E76378"/>
    <w:rsid w:val="00F8479C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103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C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attere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42E1"/>
  </w:style>
  <w:style w:type="character" w:customStyle="1" w:styleId="Menzione1">
    <w:name w:val="Menzione1"/>
    <w:basedOn w:val="Caratterepredefinitoparagrafo"/>
    <w:uiPriority w:val="99"/>
    <w:semiHidden/>
    <w:unhideWhenUsed/>
    <w:rsid w:val="00E7637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C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attere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42E1"/>
  </w:style>
  <w:style w:type="character" w:customStyle="1" w:styleId="Menzione1">
    <w:name w:val="Menzione1"/>
    <w:basedOn w:val="Caratterepredefinitoparagrafo"/>
    <w:uiPriority w:val="99"/>
    <w:semiHidden/>
    <w:unhideWhenUsed/>
    <w:rsid w:val="00E763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5163</Characters>
  <Application>Microsoft Macintosh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cp:lastPrinted>2017-04-06T17:29:00Z</cp:lastPrinted>
  <dcterms:created xsi:type="dcterms:W3CDTF">2017-04-06T22:22:00Z</dcterms:created>
  <dcterms:modified xsi:type="dcterms:W3CDTF">2017-04-06T22:22:00Z</dcterms:modified>
</cp:coreProperties>
</file>